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E93" w:rsidRDefault="00460E93">
      <w:pPr>
        <w:pStyle w:val="a4"/>
      </w:pPr>
    </w:p>
    <w:p w:rsidR="00460E93" w:rsidRDefault="00460E93" w:rsidP="00460E93">
      <w:pPr>
        <w:pStyle w:val="a3"/>
        <w:spacing w:line="276" w:lineRule="auto"/>
        <w:ind w:left="615" w:right="863" w:hanging="4"/>
        <w:jc w:val="right"/>
        <w:rPr>
          <w:b/>
        </w:rPr>
      </w:pPr>
      <w:r>
        <w:t>Приложение № 7</w:t>
      </w:r>
    </w:p>
    <w:p w:rsidR="00460E93" w:rsidRDefault="00460E93" w:rsidP="00460E93">
      <w:pPr>
        <w:pStyle w:val="a3"/>
        <w:spacing w:line="276" w:lineRule="auto"/>
        <w:ind w:left="615" w:right="863" w:hanging="4"/>
        <w:jc w:val="right"/>
        <w:rPr>
          <w:b/>
        </w:rPr>
      </w:pPr>
      <w:r>
        <w:t xml:space="preserve"> от 16.01.2026  № 05-03/01</w:t>
      </w:r>
    </w:p>
    <w:p w:rsidR="00460E93" w:rsidRDefault="00460E93">
      <w:pPr>
        <w:pStyle w:val="a4"/>
      </w:pPr>
    </w:p>
    <w:p w:rsidR="00CE41D2" w:rsidRDefault="00CE4CF6">
      <w:pPr>
        <w:pStyle w:val="a4"/>
      </w:pPr>
      <w:r>
        <w:t>Порядок</w:t>
      </w:r>
      <w:r w:rsidR="00460E93">
        <w:t xml:space="preserve"> </w:t>
      </w:r>
      <w:r>
        <w:t>учета</w:t>
      </w:r>
      <w:r w:rsidR="00460E93">
        <w:t xml:space="preserve"> </w:t>
      </w:r>
      <w:r>
        <w:t>индивидуальных</w:t>
      </w:r>
      <w:r w:rsidR="00460E93">
        <w:t xml:space="preserve"> </w:t>
      </w:r>
      <w:r>
        <w:rPr>
          <w:spacing w:val="-2"/>
        </w:rPr>
        <w:t>достижений</w:t>
      </w:r>
    </w:p>
    <w:p w:rsidR="00CE41D2" w:rsidRDefault="00CE4CF6">
      <w:pPr>
        <w:pStyle w:val="a5"/>
        <w:numPr>
          <w:ilvl w:val="0"/>
          <w:numId w:val="2"/>
        </w:numPr>
        <w:tabs>
          <w:tab w:val="left" w:pos="1024"/>
        </w:tabs>
        <w:spacing w:before="244" w:line="264" w:lineRule="auto"/>
        <w:ind w:right="139" w:firstLine="566"/>
        <w:jc w:val="both"/>
        <w:rPr>
          <w:sz w:val="24"/>
        </w:rPr>
      </w:pPr>
      <w:r>
        <w:rPr>
          <w:sz w:val="24"/>
        </w:rPr>
        <w:t>Порядок учетаиндивидуальных достижений поступающих в ЧОУ ВО «Институт социальных и гуманитарных знаний» определяет основания, порядок и критерии оценки индивидуальных достижений поступающих для обучения по программам бакалавриата, программам магистратуры.</w:t>
      </w:r>
    </w:p>
    <w:p w:rsidR="00CE41D2" w:rsidRDefault="00CE4CF6">
      <w:pPr>
        <w:pStyle w:val="a5"/>
        <w:numPr>
          <w:ilvl w:val="0"/>
          <w:numId w:val="2"/>
        </w:numPr>
        <w:tabs>
          <w:tab w:val="left" w:pos="1000"/>
        </w:tabs>
        <w:spacing w:before="1" w:line="264" w:lineRule="auto"/>
        <w:ind w:firstLine="566"/>
        <w:jc w:val="both"/>
        <w:rPr>
          <w:sz w:val="24"/>
        </w:rPr>
      </w:pPr>
      <w:r>
        <w:rPr>
          <w:sz w:val="24"/>
        </w:rPr>
        <w:t>Поступающие вправе представить сведения о своих индивидуальных достижениях, результаты которых учитываются при приеме на обучение.</w:t>
      </w:r>
    </w:p>
    <w:p w:rsidR="00CE41D2" w:rsidRDefault="00CE4CF6">
      <w:pPr>
        <w:pStyle w:val="a5"/>
        <w:numPr>
          <w:ilvl w:val="0"/>
          <w:numId w:val="2"/>
        </w:numPr>
        <w:tabs>
          <w:tab w:val="left" w:pos="1014"/>
        </w:tabs>
        <w:spacing w:line="264" w:lineRule="auto"/>
        <w:ind w:right="140" w:firstLine="566"/>
        <w:jc w:val="both"/>
        <w:rPr>
          <w:sz w:val="24"/>
        </w:rPr>
      </w:pPr>
      <w:r>
        <w:rPr>
          <w:sz w:val="24"/>
        </w:rPr>
        <w:t>Учетиндивидуальныхдостиженийосуществляетсяпосредствомначислениябалловза индивидуальные достижения. Институт начисляет поступающему баллы, которыевключаются в сумму конкурсных балловза общие индивидуальные достижения, перечень которых установлен Институтом. При приеме на обучение по программам бакалавриата количество баллов за общие индивидуальные достижения составляет не более 10.</w:t>
      </w:r>
    </w:p>
    <w:p w:rsidR="00CE41D2" w:rsidRDefault="00CE4CF6">
      <w:pPr>
        <w:pStyle w:val="a5"/>
        <w:numPr>
          <w:ilvl w:val="0"/>
          <w:numId w:val="2"/>
        </w:numPr>
        <w:tabs>
          <w:tab w:val="left" w:pos="1110"/>
        </w:tabs>
        <w:spacing w:before="6" w:line="259" w:lineRule="auto"/>
        <w:ind w:right="150" w:firstLine="566"/>
        <w:jc w:val="both"/>
        <w:rPr>
          <w:sz w:val="24"/>
        </w:rPr>
      </w:pPr>
      <w:r>
        <w:rPr>
          <w:sz w:val="24"/>
        </w:rPr>
        <w:t>Институт учитывает индивидуальные достижения при равенстве поступающих по иным критериям ранжирования в конкурсных списках.</w:t>
      </w:r>
    </w:p>
    <w:p w:rsidR="00CE41D2" w:rsidRDefault="00CE4CF6">
      <w:pPr>
        <w:pStyle w:val="a5"/>
        <w:numPr>
          <w:ilvl w:val="0"/>
          <w:numId w:val="2"/>
        </w:numPr>
        <w:tabs>
          <w:tab w:val="left" w:pos="1081"/>
        </w:tabs>
        <w:spacing w:before="5" w:line="264" w:lineRule="auto"/>
        <w:ind w:right="148" w:firstLine="566"/>
        <w:jc w:val="both"/>
        <w:rPr>
          <w:sz w:val="24"/>
        </w:rPr>
      </w:pPr>
      <w:r>
        <w:rPr>
          <w:sz w:val="24"/>
        </w:rPr>
        <w:t>При приеме на обучение по программам бакалавриата поступающему начисляются баллы за следующие общие индивидуальные достижения:</w:t>
      </w:r>
    </w:p>
    <w:p w:rsidR="00CE41D2" w:rsidRDefault="00CE4CF6">
      <w:pPr>
        <w:pStyle w:val="a5"/>
        <w:numPr>
          <w:ilvl w:val="0"/>
          <w:numId w:val="1"/>
        </w:numPr>
        <w:tabs>
          <w:tab w:val="left" w:pos="979"/>
        </w:tabs>
        <w:spacing w:line="261" w:lineRule="auto"/>
        <w:ind w:firstLine="427"/>
        <w:jc w:val="both"/>
        <w:rPr>
          <w:sz w:val="24"/>
        </w:rPr>
      </w:pPr>
      <w:r>
        <w:rPr>
          <w:sz w:val="24"/>
        </w:rPr>
        <w:t>наличие полученных в образовательных организациях Российской Федерации документов об образовании или об образовании и о квалификации с отличием (аттестата о среднем общем образовании с отличием, аттестата о среднем (полном) общем образовании с отличием, аттестата о среднем (полном) общем образовании для награжденных золотой (серебряной) медалью, диплома о среднем профессиональном образовании с отличием, диплома о начальном профессиональном образовании с отличием, диплома о начальном профессиональномобразовании для награжденных золотой (серебряной) медалью) - 5 баллов;</w:t>
      </w:r>
    </w:p>
    <w:p w:rsidR="00CE41D2" w:rsidRDefault="00CE4CF6">
      <w:pPr>
        <w:pStyle w:val="a5"/>
        <w:numPr>
          <w:ilvl w:val="0"/>
          <w:numId w:val="1"/>
        </w:numPr>
        <w:tabs>
          <w:tab w:val="left" w:pos="686"/>
        </w:tabs>
        <w:ind w:left="686" w:right="0" w:hanging="262"/>
        <w:jc w:val="both"/>
        <w:rPr>
          <w:sz w:val="24"/>
        </w:rPr>
      </w:pPr>
      <w:r>
        <w:rPr>
          <w:sz w:val="24"/>
        </w:rPr>
        <w:t>участиеи(или)результаты</w:t>
      </w:r>
      <w:r>
        <w:rPr>
          <w:spacing w:val="-2"/>
          <w:sz w:val="24"/>
        </w:rPr>
        <w:t>участия:</w:t>
      </w:r>
    </w:p>
    <w:p w:rsidR="00CE41D2" w:rsidRDefault="00CE4CF6">
      <w:pPr>
        <w:pStyle w:val="a3"/>
        <w:spacing w:before="26" w:line="261" w:lineRule="auto"/>
        <w:ind w:right="145" w:firstLine="0"/>
      </w:pPr>
      <w:r>
        <w:t>в олимпиадах школьников (не используемые для получения особых прав и (или) особого преимущества при поступлении наобучение по конкретным конкурсным группам) - 5 баллов; в иных интеллектуальных и (или) творческих конкурсах, физкультурных мероприятиях и спортивных мероприятиях, проводимых в соответствии с частью 2 статьи 77 Федерального закона № 273-ФЗ в целях выявления и поддержки лиц, проявивших выдающиеся способности – 5 баллов;</w:t>
      </w:r>
    </w:p>
    <w:p w:rsidR="00CE41D2" w:rsidRDefault="00CE4CF6">
      <w:pPr>
        <w:pStyle w:val="a5"/>
        <w:numPr>
          <w:ilvl w:val="0"/>
          <w:numId w:val="1"/>
        </w:numPr>
        <w:tabs>
          <w:tab w:val="left" w:pos="753"/>
        </w:tabs>
        <w:spacing w:before="1" w:line="264" w:lineRule="auto"/>
        <w:ind w:right="147" w:firstLine="283"/>
        <w:jc w:val="both"/>
        <w:rPr>
          <w:sz w:val="24"/>
        </w:rPr>
      </w:pPr>
      <w:r>
        <w:rPr>
          <w:sz w:val="24"/>
        </w:rPr>
        <w:t>прохождение военной службы по призыву, военной службы по контракту, военной службы по мобилизации в Вооруженных Силах Российской Федерации - 3 балла;</w:t>
      </w:r>
    </w:p>
    <w:p w:rsidR="00CE41D2" w:rsidRDefault="00CE4CF6">
      <w:pPr>
        <w:pStyle w:val="a5"/>
        <w:numPr>
          <w:ilvl w:val="0"/>
          <w:numId w:val="1"/>
        </w:numPr>
        <w:tabs>
          <w:tab w:val="left" w:pos="1066"/>
        </w:tabs>
        <w:spacing w:line="261" w:lineRule="auto"/>
        <w:ind w:right="145" w:firstLine="566"/>
        <w:jc w:val="both"/>
        <w:rPr>
          <w:sz w:val="24"/>
        </w:rPr>
      </w:pPr>
      <w:r>
        <w:rPr>
          <w:sz w:val="24"/>
        </w:rPr>
        <w:t>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- 3 балла;</w:t>
      </w:r>
    </w:p>
    <w:p w:rsidR="00CE41D2" w:rsidRDefault="00CE4CF6">
      <w:pPr>
        <w:pStyle w:val="a5"/>
        <w:numPr>
          <w:ilvl w:val="0"/>
          <w:numId w:val="1"/>
        </w:numPr>
        <w:tabs>
          <w:tab w:val="left" w:pos="1220"/>
        </w:tabs>
        <w:spacing w:before="1" w:line="261" w:lineRule="auto"/>
        <w:ind w:right="136" w:firstLine="566"/>
        <w:jc w:val="both"/>
        <w:rPr>
          <w:sz w:val="24"/>
        </w:rPr>
      </w:pPr>
      <w:r>
        <w:rPr>
          <w:sz w:val="24"/>
        </w:rPr>
        <w:t>наличие золотого, серебряного или бронзового знака отличия Всероссийского физкультурно-спортивного комплекса "Готов к труду и обороне" (ГТО) (далее - знак ГТО), которымпоступающийнагражденвсоответствиисПорядкомнаграждениялиц, выполнивших нормативы испытаний (тестов) Всероссийского физкультурно-спортивного комплекса "</w:t>
      </w:r>
      <w:proofErr w:type="spellStart"/>
      <w:r>
        <w:rPr>
          <w:sz w:val="24"/>
        </w:rPr>
        <w:t>Готовк</w:t>
      </w:r>
      <w:proofErr w:type="spellEnd"/>
      <w:r>
        <w:rPr>
          <w:sz w:val="24"/>
        </w:rPr>
        <w:t xml:space="preserve"> </w:t>
      </w:r>
      <w:proofErr w:type="spellStart"/>
      <w:r>
        <w:rPr>
          <w:sz w:val="24"/>
        </w:rPr>
        <w:t>аруду</w:t>
      </w:r>
      <w:proofErr w:type="spellEnd"/>
      <w:r>
        <w:rPr>
          <w:sz w:val="24"/>
        </w:rPr>
        <w:t xml:space="preserve"> и обороне" (ГТО), соответствующими знаками отличия Всероссийскогофизкультурно-спортивного комплекса "Готов к труду и обороне" (ГТО):</w:t>
      </w:r>
    </w:p>
    <w:p w:rsidR="00CE41D2" w:rsidRDefault="00CE4CF6">
      <w:pPr>
        <w:pStyle w:val="a3"/>
        <w:ind w:left="846" w:firstLine="0"/>
      </w:pPr>
      <w:r>
        <w:t>золотойзнакГТО-3</w:t>
      </w:r>
      <w:r>
        <w:rPr>
          <w:spacing w:val="-2"/>
        </w:rPr>
        <w:t>балла;</w:t>
      </w:r>
    </w:p>
    <w:p w:rsidR="00CE41D2" w:rsidRDefault="00CE4CF6">
      <w:pPr>
        <w:pStyle w:val="a3"/>
        <w:spacing w:before="27"/>
        <w:ind w:left="846" w:firstLine="0"/>
      </w:pPr>
      <w:r>
        <w:t>серебряныйили бронзовый знакГТО-2</w:t>
      </w:r>
      <w:r>
        <w:rPr>
          <w:spacing w:val="-2"/>
        </w:rPr>
        <w:t>балла;</w:t>
      </w:r>
    </w:p>
    <w:p w:rsidR="00CE41D2" w:rsidRDefault="00CE41D2">
      <w:pPr>
        <w:pStyle w:val="a3"/>
        <w:sectPr w:rsidR="00CE41D2" w:rsidSect="00460E93">
          <w:type w:val="continuous"/>
          <w:pgSz w:w="11910" w:h="16840"/>
          <w:pgMar w:top="568" w:right="850" w:bottom="280" w:left="992" w:header="720" w:footer="720" w:gutter="0"/>
          <w:cols w:space="720"/>
        </w:sectPr>
      </w:pPr>
    </w:p>
    <w:p w:rsidR="00CE41D2" w:rsidRDefault="00CE4CF6">
      <w:pPr>
        <w:pStyle w:val="a3"/>
        <w:spacing w:before="71" w:line="264" w:lineRule="auto"/>
        <w:ind w:right="147" w:firstLine="705"/>
      </w:pPr>
      <w:r>
        <w:lastRenderedPageBreak/>
        <w:t>Начисление баллов за наличие знака ГТО осуществляется если поступающий втекущем и (или) предшествующем годуотносится (относился) квозрастной группе, в которой получен знак ГТО.</w:t>
      </w:r>
    </w:p>
    <w:p w:rsidR="00CE41D2" w:rsidRDefault="00CE4CF6">
      <w:pPr>
        <w:pStyle w:val="a3"/>
        <w:spacing w:line="261" w:lineRule="auto"/>
        <w:ind w:right="132" w:firstLine="705"/>
      </w:pPr>
      <w:r>
        <w:t>Наличие знака ГТО подтверждается удостоверением к нему, или сведениями, размещенными на официальном сайте Министерства спорта Российской Федерации или на официальном сайте Всероссийского физкультурно-спортивного комплекса "Готов к труду и обороне" (ГТО) в информационно-телекоммуникационной сети "Интернет", или копией распорядительного акта (выпиской из распорядительного акта) Министерства спорта Российской Федерации о награждении золотым знаком ГТО, копией распорядительного акта (выпиской из распорядительного акта) органа исполнительной власти субъекта Российской Федерациио награждениисеребряным или бронзовым знаком ГТО.Копия распорядительного акта (выписка из распорядительного акта) должна быть заверена должностным лицом органа, издавшего распорядительный акт.</w:t>
      </w:r>
    </w:p>
    <w:p w:rsidR="00CE41D2" w:rsidRDefault="00CE4CF6">
      <w:pPr>
        <w:pStyle w:val="a3"/>
        <w:ind w:left="846" w:firstLine="0"/>
      </w:pPr>
      <w:r>
        <w:t>НачислениебалловзаналичиезнакаГТОосуществляется</w:t>
      </w:r>
      <w:r>
        <w:rPr>
          <w:spacing w:val="-2"/>
        </w:rPr>
        <w:t>однократно.</w:t>
      </w:r>
    </w:p>
    <w:p w:rsidR="00CE41D2" w:rsidRDefault="00CE4CF6">
      <w:pPr>
        <w:pStyle w:val="a5"/>
        <w:numPr>
          <w:ilvl w:val="0"/>
          <w:numId w:val="1"/>
        </w:numPr>
        <w:tabs>
          <w:tab w:val="left" w:pos="955"/>
        </w:tabs>
        <w:spacing w:before="26" w:line="261" w:lineRule="auto"/>
        <w:ind w:right="145" w:firstLine="427"/>
        <w:jc w:val="both"/>
        <w:rPr>
          <w:sz w:val="24"/>
        </w:rPr>
      </w:pPr>
      <w:r>
        <w:rPr>
          <w:sz w:val="24"/>
        </w:rPr>
        <w:t>наличие статуса победителя (призера) национального и (или) международного чемпионата по профессиональному мастерству среди инвалидов и лиц с ограниченными возможностями здоровья «</w:t>
      </w:r>
      <w:proofErr w:type="spellStart"/>
      <w:r>
        <w:rPr>
          <w:sz w:val="24"/>
        </w:rPr>
        <w:t>Абилимпикс</w:t>
      </w:r>
      <w:proofErr w:type="spellEnd"/>
      <w:r>
        <w:rPr>
          <w:sz w:val="24"/>
        </w:rPr>
        <w:t>» - 2 балла;</w:t>
      </w:r>
    </w:p>
    <w:p w:rsidR="00CE41D2" w:rsidRDefault="00CE4CF6">
      <w:pPr>
        <w:pStyle w:val="a5"/>
        <w:numPr>
          <w:ilvl w:val="0"/>
          <w:numId w:val="2"/>
        </w:numPr>
        <w:tabs>
          <w:tab w:val="left" w:pos="846"/>
        </w:tabs>
        <w:spacing w:line="264" w:lineRule="auto"/>
        <w:ind w:right="142" w:firstLine="427"/>
        <w:jc w:val="both"/>
        <w:rPr>
          <w:sz w:val="24"/>
        </w:rPr>
      </w:pPr>
      <w:r>
        <w:rPr>
          <w:sz w:val="24"/>
        </w:rPr>
        <w:t>При приеме на обучение по программам магистратуры Институт начисляет баллы за следующие индивидуальные достижения:</w:t>
      </w:r>
    </w:p>
    <w:p w:rsidR="00CE41D2" w:rsidRDefault="00CE4CF6">
      <w:pPr>
        <w:pStyle w:val="a3"/>
        <w:spacing w:line="274" w:lineRule="exact"/>
        <w:ind w:left="846" w:firstLine="0"/>
      </w:pPr>
      <w:r>
        <w:t>наличиедипломаовысшемобразованиисотличием-6</w:t>
      </w:r>
      <w:r>
        <w:rPr>
          <w:spacing w:val="-2"/>
        </w:rPr>
        <w:t>баллов;</w:t>
      </w:r>
    </w:p>
    <w:p w:rsidR="00CE41D2" w:rsidRDefault="00CE4CF6">
      <w:pPr>
        <w:pStyle w:val="a3"/>
        <w:spacing w:before="27"/>
        <w:ind w:left="851" w:firstLine="0"/>
      </w:pPr>
      <w:r>
        <w:t>наличиепубликацииврецензируемыхнаучныхизданиях,включенныхвперечень</w:t>
      </w:r>
      <w:r>
        <w:rPr>
          <w:spacing w:val="-5"/>
        </w:rPr>
        <w:t>ВАК</w:t>
      </w:r>
    </w:p>
    <w:p w:rsidR="00CE41D2" w:rsidRDefault="00CE4CF6">
      <w:pPr>
        <w:pStyle w:val="a3"/>
        <w:spacing w:before="22"/>
        <w:ind w:firstLine="0"/>
      </w:pPr>
      <w:r>
        <w:t>-4балла(закаждуюпубликацию)спредставлениемкопии</w:t>
      </w:r>
      <w:r>
        <w:rPr>
          <w:spacing w:val="-2"/>
        </w:rPr>
        <w:t>п</w:t>
      </w:r>
      <w:bookmarkStart w:id="0" w:name="_GoBack"/>
      <w:bookmarkEnd w:id="0"/>
      <w:r>
        <w:rPr>
          <w:spacing w:val="-2"/>
        </w:rPr>
        <w:t>убликации;</w:t>
      </w:r>
    </w:p>
    <w:p w:rsidR="00CE41D2" w:rsidRDefault="00CE4CF6">
      <w:pPr>
        <w:pStyle w:val="a3"/>
        <w:spacing w:before="26" w:line="261" w:lineRule="auto"/>
        <w:ind w:right="133" w:firstLine="580"/>
      </w:pPr>
      <w:r>
        <w:t>наличие публикации объемом не менее 10000 печатных знаков в материалах национальных и (или) международных научных конференций, научных изданиях, размещенных в РИНЦ - 2 балла (за каждую публикацию) с представлением копии</w:t>
      </w:r>
      <w:r>
        <w:rPr>
          <w:spacing w:val="-2"/>
        </w:rPr>
        <w:t>публикации.</w:t>
      </w:r>
    </w:p>
    <w:p w:rsidR="00CE41D2" w:rsidRDefault="00CE4CF6">
      <w:pPr>
        <w:pStyle w:val="a3"/>
        <w:spacing w:before="2" w:line="264" w:lineRule="auto"/>
        <w:ind w:right="145" w:firstLine="580"/>
      </w:pPr>
      <w:r>
        <w:t xml:space="preserve">При приеме на обучение на программы магистратуры поступающий представляет документы и материалы, подтверждающие получение результатов индивидуальных </w:t>
      </w:r>
      <w:r>
        <w:rPr>
          <w:spacing w:val="-2"/>
        </w:rPr>
        <w:t>достижений.</w:t>
      </w:r>
    </w:p>
    <w:p w:rsidR="00CE41D2" w:rsidRDefault="00CE4CF6">
      <w:pPr>
        <w:pStyle w:val="a3"/>
        <w:spacing w:line="264" w:lineRule="auto"/>
        <w:ind w:right="137" w:firstLine="580"/>
      </w:pPr>
      <w:r>
        <w:t>Баллы, начисленные за индивидуальные достижения при приеме на программы магистратуры, включаются в сумму конкурсных баллов и составляет не более 10 баллов.</w:t>
      </w:r>
    </w:p>
    <w:p w:rsidR="00CE41D2" w:rsidRDefault="00CE4CF6">
      <w:pPr>
        <w:pStyle w:val="a5"/>
        <w:numPr>
          <w:ilvl w:val="0"/>
          <w:numId w:val="2"/>
        </w:numPr>
        <w:tabs>
          <w:tab w:val="left" w:pos="985"/>
        </w:tabs>
        <w:spacing w:line="261" w:lineRule="auto"/>
        <w:ind w:right="139" w:firstLine="566"/>
        <w:jc w:val="both"/>
        <w:rPr>
          <w:sz w:val="24"/>
        </w:rPr>
      </w:pPr>
      <w:r>
        <w:rPr>
          <w:sz w:val="24"/>
        </w:rPr>
        <w:t>В качестве индивидуальных достижений, учитываемых при равенстве поступающих по иным критериями ранжирования в конкурсных списках, Институт устанавливает средний балл документа обобразовании.В случае равенства поступающихпо указанным достижениям перечень таких достижений может быть дополнен в период проведения приема.</w:t>
      </w:r>
    </w:p>
    <w:sectPr w:rsidR="00CE41D2" w:rsidSect="00173B24">
      <w:pgSz w:w="11910" w:h="16840"/>
      <w:pgMar w:top="1040" w:right="850"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623AB"/>
    <w:multiLevelType w:val="hybridMultilevel"/>
    <w:tmpl w:val="FE546D44"/>
    <w:lvl w:ilvl="0" w:tplc="4F7465EA">
      <w:start w:val="1"/>
      <w:numFmt w:val="decimal"/>
      <w:lvlText w:val="%1."/>
      <w:lvlJc w:val="left"/>
      <w:pPr>
        <w:ind w:left="141" w:hanging="31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746B22E">
      <w:numFmt w:val="bullet"/>
      <w:lvlText w:val="•"/>
      <w:lvlJc w:val="left"/>
      <w:pPr>
        <w:ind w:left="1132" w:hanging="318"/>
      </w:pPr>
      <w:rPr>
        <w:rFonts w:hint="default"/>
        <w:lang w:val="ru-RU" w:eastAsia="en-US" w:bidi="ar-SA"/>
      </w:rPr>
    </w:lvl>
    <w:lvl w:ilvl="2" w:tplc="3996B56C">
      <w:numFmt w:val="bullet"/>
      <w:lvlText w:val="•"/>
      <w:lvlJc w:val="left"/>
      <w:pPr>
        <w:ind w:left="2124" w:hanging="318"/>
      </w:pPr>
      <w:rPr>
        <w:rFonts w:hint="default"/>
        <w:lang w:val="ru-RU" w:eastAsia="en-US" w:bidi="ar-SA"/>
      </w:rPr>
    </w:lvl>
    <w:lvl w:ilvl="3" w:tplc="A23A32C4">
      <w:numFmt w:val="bullet"/>
      <w:lvlText w:val="•"/>
      <w:lvlJc w:val="left"/>
      <w:pPr>
        <w:ind w:left="3116" w:hanging="318"/>
      </w:pPr>
      <w:rPr>
        <w:rFonts w:hint="default"/>
        <w:lang w:val="ru-RU" w:eastAsia="en-US" w:bidi="ar-SA"/>
      </w:rPr>
    </w:lvl>
    <w:lvl w:ilvl="4" w:tplc="D0780530">
      <w:numFmt w:val="bullet"/>
      <w:lvlText w:val="•"/>
      <w:lvlJc w:val="left"/>
      <w:pPr>
        <w:ind w:left="4108" w:hanging="318"/>
      </w:pPr>
      <w:rPr>
        <w:rFonts w:hint="default"/>
        <w:lang w:val="ru-RU" w:eastAsia="en-US" w:bidi="ar-SA"/>
      </w:rPr>
    </w:lvl>
    <w:lvl w:ilvl="5" w:tplc="786E7E00">
      <w:numFmt w:val="bullet"/>
      <w:lvlText w:val="•"/>
      <w:lvlJc w:val="left"/>
      <w:pPr>
        <w:ind w:left="5101" w:hanging="318"/>
      </w:pPr>
      <w:rPr>
        <w:rFonts w:hint="default"/>
        <w:lang w:val="ru-RU" w:eastAsia="en-US" w:bidi="ar-SA"/>
      </w:rPr>
    </w:lvl>
    <w:lvl w:ilvl="6" w:tplc="36002922">
      <w:numFmt w:val="bullet"/>
      <w:lvlText w:val="•"/>
      <w:lvlJc w:val="left"/>
      <w:pPr>
        <w:ind w:left="6093" w:hanging="318"/>
      </w:pPr>
      <w:rPr>
        <w:rFonts w:hint="default"/>
        <w:lang w:val="ru-RU" w:eastAsia="en-US" w:bidi="ar-SA"/>
      </w:rPr>
    </w:lvl>
    <w:lvl w:ilvl="7" w:tplc="449EBD5E">
      <w:numFmt w:val="bullet"/>
      <w:lvlText w:val="•"/>
      <w:lvlJc w:val="left"/>
      <w:pPr>
        <w:ind w:left="7085" w:hanging="318"/>
      </w:pPr>
      <w:rPr>
        <w:rFonts w:hint="default"/>
        <w:lang w:val="ru-RU" w:eastAsia="en-US" w:bidi="ar-SA"/>
      </w:rPr>
    </w:lvl>
    <w:lvl w:ilvl="8" w:tplc="5EAC765C">
      <w:numFmt w:val="bullet"/>
      <w:lvlText w:val="•"/>
      <w:lvlJc w:val="left"/>
      <w:pPr>
        <w:ind w:left="8077" w:hanging="318"/>
      </w:pPr>
      <w:rPr>
        <w:rFonts w:hint="default"/>
        <w:lang w:val="ru-RU" w:eastAsia="en-US" w:bidi="ar-SA"/>
      </w:rPr>
    </w:lvl>
  </w:abstractNum>
  <w:abstractNum w:abstractNumId="1">
    <w:nsid w:val="7A07287A"/>
    <w:multiLevelType w:val="hybridMultilevel"/>
    <w:tmpl w:val="FFF29330"/>
    <w:lvl w:ilvl="0" w:tplc="0C509DF8">
      <w:start w:val="1"/>
      <w:numFmt w:val="decimal"/>
      <w:lvlText w:val="%1)"/>
      <w:lvlJc w:val="left"/>
      <w:pPr>
        <w:ind w:left="141" w:hanging="41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F9663F6">
      <w:numFmt w:val="bullet"/>
      <w:lvlText w:val="•"/>
      <w:lvlJc w:val="left"/>
      <w:pPr>
        <w:ind w:left="1132" w:hanging="413"/>
      </w:pPr>
      <w:rPr>
        <w:rFonts w:hint="default"/>
        <w:lang w:val="ru-RU" w:eastAsia="en-US" w:bidi="ar-SA"/>
      </w:rPr>
    </w:lvl>
    <w:lvl w:ilvl="2" w:tplc="5D5C0572">
      <w:numFmt w:val="bullet"/>
      <w:lvlText w:val="•"/>
      <w:lvlJc w:val="left"/>
      <w:pPr>
        <w:ind w:left="2124" w:hanging="413"/>
      </w:pPr>
      <w:rPr>
        <w:rFonts w:hint="default"/>
        <w:lang w:val="ru-RU" w:eastAsia="en-US" w:bidi="ar-SA"/>
      </w:rPr>
    </w:lvl>
    <w:lvl w:ilvl="3" w:tplc="3DA8E6B6">
      <w:numFmt w:val="bullet"/>
      <w:lvlText w:val="•"/>
      <w:lvlJc w:val="left"/>
      <w:pPr>
        <w:ind w:left="3116" w:hanging="413"/>
      </w:pPr>
      <w:rPr>
        <w:rFonts w:hint="default"/>
        <w:lang w:val="ru-RU" w:eastAsia="en-US" w:bidi="ar-SA"/>
      </w:rPr>
    </w:lvl>
    <w:lvl w:ilvl="4" w:tplc="89087D6E">
      <w:numFmt w:val="bullet"/>
      <w:lvlText w:val="•"/>
      <w:lvlJc w:val="left"/>
      <w:pPr>
        <w:ind w:left="4108" w:hanging="413"/>
      </w:pPr>
      <w:rPr>
        <w:rFonts w:hint="default"/>
        <w:lang w:val="ru-RU" w:eastAsia="en-US" w:bidi="ar-SA"/>
      </w:rPr>
    </w:lvl>
    <w:lvl w:ilvl="5" w:tplc="48C412F2">
      <w:numFmt w:val="bullet"/>
      <w:lvlText w:val="•"/>
      <w:lvlJc w:val="left"/>
      <w:pPr>
        <w:ind w:left="5101" w:hanging="413"/>
      </w:pPr>
      <w:rPr>
        <w:rFonts w:hint="default"/>
        <w:lang w:val="ru-RU" w:eastAsia="en-US" w:bidi="ar-SA"/>
      </w:rPr>
    </w:lvl>
    <w:lvl w:ilvl="6" w:tplc="1654F7E4">
      <w:numFmt w:val="bullet"/>
      <w:lvlText w:val="•"/>
      <w:lvlJc w:val="left"/>
      <w:pPr>
        <w:ind w:left="6093" w:hanging="413"/>
      </w:pPr>
      <w:rPr>
        <w:rFonts w:hint="default"/>
        <w:lang w:val="ru-RU" w:eastAsia="en-US" w:bidi="ar-SA"/>
      </w:rPr>
    </w:lvl>
    <w:lvl w:ilvl="7" w:tplc="7AC67432">
      <w:numFmt w:val="bullet"/>
      <w:lvlText w:val="•"/>
      <w:lvlJc w:val="left"/>
      <w:pPr>
        <w:ind w:left="7085" w:hanging="413"/>
      </w:pPr>
      <w:rPr>
        <w:rFonts w:hint="default"/>
        <w:lang w:val="ru-RU" w:eastAsia="en-US" w:bidi="ar-SA"/>
      </w:rPr>
    </w:lvl>
    <w:lvl w:ilvl="8" w:tplc="0EE019B0">
      <w:numFmt w:val="bullet"/>
      <w:lvlText w:val="•"/>
      <w:lvlJc w:val="left"/>
      <w:pPr>
        <w:ind w:left="8077" w:hanging="413"/>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CE41D2"/>
    <w:rsid w:val="00173B24"/>
    <w:rsid w:val="00460E93"/>
    <w:rsid w:val="00CE41D2"/>
    <w:rsid w:val="00CE4C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B2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3B24"/>
    <w:tblPr>
      <w:tblInd w:w="0" w:type="dxa"/>
      <w:tblCellMar>
        <w:top w:w="0" w:type="dxa"/>
        <w:left w:w="0" w:type="dxa"/>
        <w:bottom w:w="0" w:type="dxa"/>
        <w:right w:w="0" w:type="dxa"/>
      </w:tblCellMar>
    </w:tblPr>
  </w:style>
  <w:style w:type="paragraph" w:styleId="a3">
    <w:name w:val="Body Text"/>
    <w:basedOn w:val="a"/>
    <w:uiPriority w:val="1"/>
    <w:qFormat/>
    <w:rsid w:val="00173B24"/>
    <w:pPr>
      <w:ind w:left="141" w:firstLine="566"/>
      <w:jc w:val="both"/>
    </w:pPr>
    <w:rPr>
      <w:sz w:val="24"/>
      <w:szCs w:val="24"/>
    </w:rPr>
  </w:style>
  <w:style w:type="paragraph" w:styleId="a4">
    <w:name w:val="Title"/>
    <w:basedOn w:val="a"/>
    <w:uiPriority w:val="10"/>
    <w:qFormat/>
    <w:rsid w:val="00173B24"/>
    <w:pPr>
      <w:spacing w:before="63"/>
      <w:ind w:right="3"/>
      <w:jc w:val="center"/>
    </w:pPr>
    <w:rPr>
      <w:b/>
      <w:bCs/>
      <w:sz w:val="28"/>
      <w:szCs w:val="28"/>
    </w:rPr>
  </w:style>
  <w:style w:type="paragraph" w:styleId="a5">
    <w:name w:val="List Paragraph"/>
    <w:basedOn w:val="a"/>
    <w:uiPriority w:val="1"/>
    <w:qFormat/>
    <w:rsid w:val="00173B24"/>
    <w:pPr>
      <w:ind w:left="141" w:right="138" w:firstLine="566"/>
      <w:jc w:val="both"/>
    </w:pPr>
  </w:style>
  <w:style w:type="paragraph" w:customStyle="1" w:styleId="TableParagraph">
    <w:name w:val="Table Paragraph"/>
    <w:basedOn w:val="a"/>
    <w:uiPriority w:val="1"/>
    <w:qFormat/>
    <w:rsid w:val="00173B24"/>
  </w:style>
</w:styles>
</file>

<file path=word/webSettings.xml><?xml version="1.0" encoding="utf-8"?>
<w:webSettings xmlns:r="http://schemas.openxmlformats.org/officeDocument/2006/relationships" xmlns:w="http://schemas.openxmlformats.org/wordprocessingml/2006/main">
  <w:divs>
    <w:div w:id="755827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827</Words>
  <Characters>4714</Characters>
  <Application>Microsoft Office Word</Application>
  <DocSecurity>0</DocSecurity>
  <Lines>39</Lines>
  <Paragraphs>11</Paragraphs>
  <ScaleCrop>false</ScaleCrop>
  <Company/>
  <LinksUpToDate>false</LinksUpToDate>
  <CharactersWithSpaces>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2026-01-12T08:01:00Z</dcterms:created>
  <dcterms:modified xsi:type="dcterms:W3CDTF">2026-01-14T10:46:00Z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3-Heights(TM) PDF Security Shell 4.8.25.2 (http://www.pdf-tools.com)</vt:lpwstr>
  </property>
</Properties>
</file>